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A8714" w14:textId="77777777" w:rsidR="00120A47" w:rsidRPr="00E04A03" w:rsidRDefault="00120A47" w:rsidP="00120A47">
      <w:pPr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E04A03">
        <w:rPr>
          <w:rFonts w:cstheme="minorHAnsi"/>
          <w:b/>
          <w:sz w:val="32"/>
          <w:szCs w:val="32"/>
          <w:u w:val="single"/>
        </w:rPr>
        <w:t>REGULAMENTO - INDICAÇÃO PREMIADA</w:t>
      </w:r>
    </w:p>
    <w:p w14:paraId="59FCAB9C" w14:textId="77777777" w:rsidR="00120A47" w:rsidRDefault="00120A47" w:rsidP="00120A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5052FE" w14:textId="1BF2D125" w:rsidR="00120A47" w:rsidRPr="00A33E29" w:rsidRDefault="00120A47" w:rsidP="00120A47">
      <w:pPr>
        <w:spacing w:after="0" w:line="240" w:lineRule="auto"/>
        <w:jc w:val="both"/>
        <w:rPr>
          <w:rFonts w:cstheme="minorHAnsi"/>
        </w:rPr>
      </w:pPr>
      <w:r w:rsidRPr="00A33E29">
        <w:rPr>
          <w:rFonts w:cstheme="minorHAnsi"/>
        </w:rPr>
        <w:t xml:space="preserve">O cliente que tenha adquirido uma unidade em empreendimentos da VIC ENGENHARIA e indicar um novo cliente para a compra de uma unidade nos empreendimentos </w:t>
      </w:r>
      <w:bookmarkStart w:id="0" w:name="_Hlk104196899"/>
      <w:r w:rsidRPr="00A33E29">
        <w:rPr>
          <w:rFonts w:cstheme="minorHAnsi"/>
          <w:b/>
          <w:u w:val="single"/>
        </w:rPr>
        <w:t xml:space="preserve">MASTER TOWER SIENA – Módulo III, VIC PARK MONTREAL, VIC PARK MONTANA I, VILLA VIC VOTORANTIM CONDOMÍNIO VICENZA, VILLA VIC VOTORANTIM CONDOMÍNIO VERONA, VILLA VIC VOTORANTIM CONDOMÍNIO RAVENA, VILLA VIC VOTORANTIM CONDOMÍNIO PARMA, </w:t>
      </w:r>
      <w:r w:rsidR="006C4394" w:rsidRPr="00A33E29">
        <w:rPr>
          <w:rFonts w:cstheme="minorHAnsi"/>
          <w:b/>
          <w:u w:val="single"/>
        </w:rPr>
        <w:t>VILLA VIC VOTORANTIM CONDOMÍNIO P</w:t>
      </w:r>
      <w:r w:rsidR="006C4394">
        <w:rPr>
          <w:rFonts w:cstheme="minorHAnsi"/>
          <w:b/>
          <w:u w:val="single"/>
        </w:rPr>
        <w:t xml:space="preserve">OMPEIA, </w:t>
      </w:r>
      <w:r w:rsidRPr="00A33E29">
        <w:rPr>
          <w:rFonts w:cstheme="minorHAnsi"/>
          <w:b/>
          <w:u w:val="single"/>
        </w:rPr>
        <w:t>VILLA VIC VOTORANTIM CONDOMÍNIO SA</w:t>
      </w:r>
      <w:r>
        <w:rPr>
          <w:rFonts w:cstheme="minorHAnsi"/>
          <w:b/>
          <w:u w:val="single"/>
        </w:rPr>
        <w:t>RDENHA</w:t>
      </w:r>
      <w:r w:rsidRPr="00A33E29">
        <w:rPr>
          <w:rFonts w:cstheme="minorHAnsi"/>
          <w:b/>
          <w:u w:val="single"/>
        </w:rPr>
        <w:t xml:space="preserve">, VILLA VIC INDAIATUBA CONDOMÍNIO SICILIA – Marsala, VILLA VIC INDAIATUBA CONDOMÍNIO SICILIA – Vittoria, VILLA VIC INDAIATUBA CONDOMÍNIO BRUXELAS, VILLA VIC INDAIATUBA CONDOMÍNIO PISA, VILLA VIC INDAIATUBA CONDOMÍNIO </w:t>
      </w:r>
      <w:r>
        <w:rPr>
          <w:rFonts w:cstheme="minorHAnsi"/>
          <w:b/>
          <w:u w:val="single"/>
        </w:rPr>
        <w:t xml:space="preserve">SALERNO, VILLA VIC INDAIATUBA CONDOMÍNIO SARDENHA, </w:t>
      </w:r>
      <w:r w:rsidRPr="00A33E29">
        <w:rPr>
          <w:rFonts w:cstheme="minorHAnsi"/>
          <w:b/>
          <w:u w:val="single"/>
        </w:rPr>
        <w:t>VIL</w:t>
      </w:r>
      <w:r>
        <w:rPr>
          <w:rFonts w:cstheme="minorHAnsi"/>
          <w:b/>
          <w:u w:val="single"/>
        </w:rPr>
        <w:t>L</w:t>
      </w:r>
      <w:r w:rsidRPr="00A33E29">
        <w:rPr>
          <w:rFonts w:cstheme="minorHAnsi"/>
          <w:b/>
          <w:u w:val="single"/>
        </w:rPr>
        <w:t>A VIC DUBAI, VILLA VIC BILBAO, RESIDENCIAL MADRI, RESIDENCIAL VIC PARK NOVARA,</w:t>
      </w:r>
      <w:r w:rsidR="007C4C9F">
        <w:rPr>
          <w:rFonts w:cstheme="minorHAnsi"/>
          <w:b/>
          <w:u w:val="single"/>
        </w:rPr>
        <w:t xml:space="preserve"> </w:t>
      </w:r>
      <w:r w:rsidR="007C4C9F" w:rsidRPr="007C4C9F">
        <w:rPr>
          <w:rFonts w:cstheme="minorHAnsi"/>
          <w:b/>
          <w:u w:val="single"/>
        </w:rPr>
        <w:t>VILLA VIC INDAIATUBA CONDOMÍNIO FLORENÇA</w:t>
      </w:r>
      <w:r w:rsidR="007C4C9F">
        <w:rPr>
          <w:rFonts w:cstheme="minorHAnsi"/>
          <w:b/>
          <w:u w:val="single"/>
        </w:rPr>
        <w:t>,</w:t>
      </w:r>
      <w:r w:rsidRPr="00A33E29">
        <w:rPr>
          <w:rFonts w:cstheme="minorHAnsi"/>
          <w:b/>
          <w:u w:val="single"/>
        </w:rPr>
        <w:t xml:space="preserve"> GRAN VIC BARCELONA, GRAN VIC SOROCABA ASTÚRIAS, GRAN VIC SANTANA, GRAN VIC AMSTERDÃ </w:t>
      </w:r>
      <w:r w:rsidR="00EB1149" w:rsidRPr="00A33E29">
        <w:rPr>
          <w:rFonts w:cstheme="minorHAnsi"/>
          <w:b/>
          <w:u w:val="single"/>
        </w:rPr>
        <w:t>ECO</w:t>
      </w:r>
      <w:r w:rsidRPr="00A33E29">
        <w:rPr>
          <w:rFonts w:cstheme="minorHAnsi"/>
          <w:b/>
          <w:u w:val="single"/>
        </w:rPr>
        <w:t xml:space="preserve"> VIC </w:t>
      </w:r>
      <w:r w:rsidR="00EB1149" w:rsidRPr="00EB1149">
        <w:rPr>
          <w:rFonts w:cstheme="minorHAnsi"/>
          <w:b/>
          <w:u w:val="single"/>
        </w:rPr>
        <w:t>VILLE</w:t>
      </w:r>
      <w:r w:rsidRPr="00A33E29">
        <w:rPr>
          <w:rFonts w:cstheme="minorHAnsi"/>
          <w:b/>
          <w:u w:val="single"/>
        </w:rPr>
        <w:t xml:space="preserve">, </w:t>
      </w:r>
      <w:r w:rsidR="00EB1149" w:rsidRPr="00EB1149">
        <w:rPr>
          <w:rFonts w:cstheme="minorHAnsi"/>
          <w:b/>
          <w:u w:val="single"/>
        </w:rPr>
        <w:t xml:space="preserve">ECO VIC </w:t>
      </w:r>
      <w:r w:rsidR="00EB1149" w:rsidRPr="00EB1149">
        <w:rPr>
          <w:rFonts w:cstheme="minorHAnsi"/>
          <w:b/>
          <w:u w:val="single"/>
        </w:rPr>
        <w:t>VISTA</w:t>
      </w:r>
      <w:r w:rsidR="00EB1149">
        <w:rPr>
          <w:rFonts w:cstheme="minorHAnsi"/>
          <w:b/>
          <w:u w:val="single"/>
        </w:rPr>
        <w:t xml:space="preserve">, </w:t>
      </w:r>
      <w:r w:rsidRPr="00A33E29">
        <w:rPr>
          <w:rFonts w:cstheme="minorHAnsi"/>
          <w:b/>
          <w:u w:val="single"/>
        </w:rPr>
        <w:t xml:space="preserve">GRAN VIC AMSTERDÃ Eco VIC Park, GRAN VIC AMSTERDÃ </w:t>
      </w:r>
      <w:r w:rsidR="00EB1149" w:rsidRPr="00A33E29">
        <w:rPr>
          <w:rFonts w:cstheme="minorHAnsi"/>
          <w:b/>
          <w:u w:val="single"/>
        </w:rPr>
        <w:t>ECO VIC LIFE</w:t>
      </w:r>
      <w:r w:rsidRPr="00A33E29">
        <w:rPr>
          <w:rFonts w:cstheme="minorHAnsi"/>
          <w:b/>
          <w:u w:val="single"/>
        </w:rPr>
        <w:t>, GRAN VIC PEQUIM, GRAN VIC ATENAS, GRAN VIC DALLAS</w:t>
      </w:r>
      <w:r>
        <w:rPr>
          <w:rFonts w:cstheme="minorHAnsi"/>
          <w:b/>
          <w:u w:val="single"/>
        </w:rPr>
        <w:t>,</w:t>
      </w:r>
      <w:r w:rsidRPr="00A33E29">
        <w:rPr>
          <w:rFonts w:cstheme="minorHAnsi"/>
          <w:b/>
          <w:u w:val="single"/>
        </w:rPr>
        <w:t xml:space="preserve"> GRAN VIC GAMA</w:t>
      </w:r>
      <w:bookmarkEnd w:id="0"/>
      <w:r>
        <w:rPr>
          <w:rFonts w:cstheme="minorHAnsi"/>
          <w:b/>
          <w:u w:val="single"/>
        </w:rPr>
        <w:t>, GRAN VIC SALAMANCA, GRAN VIC SÃO FRACISCO</w:t>
      </w:r>
      <w:r w:rsidR="00002091">
        <w:rPr>
          <w:rFonts w:cstheme="minorHAnsi"/>
          <w:b/>
          <w:u w:val="single"/>
        </w:rPr>
        <w:t>, GRAN VIC TORONTO</w:t>
      </w:r>
      <w:r w:rsidR="00EB1149">
        <w:rPr>
          <w:rFonts w:cstheme="minorHAnsi"/>
          <w:b/>
          <w:u w:val="single"/>
        </w:rPr>
        <w:t xml:space="preserve">, </w:t>
      </w:r>
      <w:r w:rsidR="00EB1149" w:rsidRPr="00EB1149">
        <w:rPr>
          <w:rFonts w:cstheme="minorHAnsi"/>
          <w:b/>
          <w:u w:val="single"/>
        </w:rPr>
        <w:t>GRAN VIC NOVA VENEZA</w:t>
      </w:r>
      <w:r w:rsidR="00EB1149">
        <w:rPr>
          <w:rFonts w:cstheme="minorHAnsi"/>
          <w:b/>
          <w:u w:val="single"/>
        </w:rPr>
        <w:t xml:space="preserve">, </w:t>
      </w:r>
      <w:r>
        <w:rPr>
          <w:rFonts w:cstheme="minorHAnsi"/>
          <w:b/>
          <w:u w:val="single"/>
        </w:rPr>
        <w:t>VIC PARK HUNGRIA</w:t>
      </w:r>
      <w:r w:rsidRPr="00EB1149">
        <w:rPr>
          <w:rFonts w:cstheme="minorHAnsi"/>
          <w:b/>
          <w:u w:val="single"/>
        </w:rPr>
        <w:t>,</w:t>
      </w:r>
      <w:r w:rsidR="00EB1149" w:rsidRPr="00EB1149">
        <w:rPr>
          <w:rFonts w:cstheme="minorHAnsi"/>
          <w:b/>
          <w:u w:val="single"/>
        </w:rPr>
        <w:t xml:space="preserve"> RESERVA VIC COSTA DAS BALEIAS, RESERVA VIC COSTA DO DENDÊ E RESERVA VIC COSTA DO DESCOBRIMENTO</w:t>
      </w:r>
      <w:r w:rsidR="00EB1149" w:rsidRPr="00A33E29">
        <w:rPr>
          <w:rFonts w:cstheme="minorHAnsi"/>
        </w:rPr>
        <w:t xml:space="preserve"> </w:t>
      </w:r>
      <w:r w:rsidRPr="00A33E29">
        <w:rPr>
          <w:rFonts w:cstheme="minorHAnsi"/>
        </w:rPr>
        <w:t xml:space="preserve">da VIC ENGENHARIA, será premiado com </w:t>
      </w:r>
      <w:r w:rsidRPr="00A33E29">
        <w:rPr>
          <w:rFonts w:cstheme="minorHAnsi"/>
          <w:u w:val="single"/>
        </w:rPr>
        <w:t>R$ 1.000,00</w:t>
      </w:r>
      <w:r w:rsidRPr="00A33E29">
        <w:rPr>
          <w:rFonts w:cstheme="minorHAnsi"/>
        </w:rPr>
        <w:t xml:space="preserve"> (mil reais).</w:t>
      </w:r>
    </w:p>
    <w:p w14:paraId="1D8CB384" w14:textId="77777777" w:rsidR="00120A47" w:rsidRPr="00A33E29" w:rsidRDefault="00120A47" w:rsidP="00120A47">
      <w:pPr>
        <w:spacing w:after="0" w:line="240" w:lineRule="auto"/>
        <w:jc w:val="both"/>
        <w:rPr>
          <w:rFonts w:cstheme="minorHAnsi"/>
          <w:u w:val="single"/>
        </w:rPr>
      </w:pPr>
    </w:p>
    <w:p w14:paraId="39CF8F3E" w14:textId="77777777" w:rsidR="00120A47" w:rsidRPr="00A33E29" w:rsidRDefault="00120A47" w:rsidP="00120A47">
      <w:pPr>
        <w:spacing w:after="0" w:line="240" w:lineRule="auto"/>
        <w:jc w:val="both"/>
        <w:rPr>
          <w:rFonts w:cstheme="minorHAnsi"/>
          <w:u w:val="single"/>
        </w:rPr>
      </w:pPr>
      <w:r w:rsidRPr="00A33E29">
        <w:rPr>
          <w:rFonts w:cstheme="minorHAnsi"/>
          <w:u w:val="single"/>
        </w:rPr>
        <w:t xml:space="preserve">CONDIÇÕES PARA PARTICIPAÇÃO: </w:t>
      </w:r>
    </w:p>
    <w:p w14:paraId="6AB71184" w14:textId="77777777" w:rsidR="00120A47" w:rsidRPr="00A33E29" w:rsidRDefault="00120A47" w:rsidP="00120A47">
      <w:pPr>
        <w:spacing w:after="0" w:line="240" w:lineRule="auto"/>
        <w:jc w:val="both"/>
        <w:rPr>
          <w:rFonts w:cstheme="minorHAnsi"/>
          <w:u w:val="single"/>
        </w:rPr>
      </w:pPr>
    </w:p>
    <w:p w14:paraId="0C27E68C" w14:textId="77777777" w:rsidR="00120A47" w:rsidRPr="00A33E29" w:rsidRDefault="00120A47" w:rsidP="00120A4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33E29">
        <w:rPr>
          <w:rFonts w:cstheme="minorHAnsi"/>
        </w:rPr>
        <w:t>Somente poderão participar da promoção os clientes indicadores, adimplentes, que tiverem adquirido uma unidade em algum dos empreendimentos da VIC ENGENHARIA. O cliente indicador deverá estar adimplente no ato do recebimento da premiação.</w:t>
      </w:r>
    </w:p>
    <w:p w14:paraId="71C44A6B" w14:textId="77777777" w:rsidR="00120A47" w:rsidRPr="00A33E29" w:rsidRDefault="00120A47" w:rsidP="00120A47">
      <w:pPr>
        <w:pStyle w:val="PargrafodaLista"/>
        <w:spacing w:after="0" w:line="240" w:lineRule="auto"/>
        <w:jc w:val="both"/>
        <w:rPr>
          <w:rFonts w:cstheme="minorHAnsi"/>
        </w:rPr>
      </w:pPr>
    </w:p>
    <w:p w14:paraId="1267E89B" w14:textId="77777777" w:rsidR="00120A47" w:rsidRPr="00A33E29" w:rsidRDefault="00120A47" w:rsidP="00120A4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33E29">
        <w:rPr>
          <w:rFonts w:cstheme="minorHAnsi"/>
        </w:rPr>
        <w:t xml:space="preserve">A indicação deverá, obrigatoriamente, ser cadastrada, pelo próprio cliente indicador, na </w:t>
      </w:r>
      <w:r w:rsidRPr="00A33E29">
        <w:rPr>
          <w:rFonts w:cstheme="minorHAnsi"/>
          <w:i/>
        </w:rPr>
        <w:t>landing page</w:t>
      </w:r>
      <w:r w:rsidRPr="00A33E29">
        <w:rPr>
          <w:rFonts w:cstheme="minorHAnsi"/>
        </w:rPr>
        <w:t xml:space="preserve"> especifica da promoção: </w:t>
      </w:r>
      <w:hyperlink r:id="rId7" w:history="1">
        <w:r w:rsidRPr="00A33E29">
          <w:rPr>
            <w:rStyle w:val="Hyperlink"/>
            <w:rFonts w:cstheme="minorHAnsi"/>
          </w:rPr>
          <w:t>https://vicengenharia.com.br/indicacao-premiada/</w:t>
        </w:r>
      </w:hyperlink>
      <w:r w:rsidRPr="00A33E29">
        <w:rPr>
          <w:rFonts w:cstheme="minorHAnsi"/>
        </w:rPr>
        <w:t>.</w:t>
      </w:r>
    </w:p>
    <w:p w14:paraId="37532DFE" w14:textId="77777777" w:rsidR="00120A47" w:rsidRPr="00A33E29" w:rsidRDefault="00120A47" w:rsidP="00120A47">
      <w:pPr>
        <w:pStyle w:val="PargrafodaLista"/>
        <w:rPr>
          <w:rFonts w:cstheme="minorHAnsi"/>
        </w:rPr>
      </w:pPr>
    </w:p>
    <w:p w14:paraId="0D183F25" w14:textId="77777777" w:rsidR="00120A47" w:rsidRPr="00A33E29" w:rsidRDefault="00120A47" w:rsidP="00120A4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33E29">
        <w:rPr>
          <w:rFonts w:cstheme="minorHAnsi"/>
        </w:rPr>
        <w:t>O cliente indicador, após realização do cadastro na página indicada, receberá um e-mail de confirmação da VIC ENGENHARIA. Caso a venda seja realizada para o cliente indicado, a VIC ENGENHARIA enviará novo e-mail informando a efetivação da promoção.</w:t>
      </w:r>
    </w:p>
    <w:p w14:paraId="763B280F" w14:textId="77777777" w:rsidR="00120A47" w:rsidRPr="00A33E29" w:rsidRDefault="00120A47" w:rsidP="00120A47">
      <w:pPr>
        <w:spacing w:after="0" w:line="240" w:lineRule="auto"/>
        <w:jc w:val="both"/>
        <w:rPr>
          <w:rFonts w:cstheme="minorHAnsi"/>
        </w:rPr>
      </w:pPr>
    </w:p>
    <w:p w14:paraId="0A2F986C" w14:textId="3303C4BB" w:rsidR="00120A47" w:rsidRDefault="00120A47" w:rsidP="0071603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B1149">
        <w:rPr>
          <w:rFonts w:cstheme="minorHAnsi"/>
        </w:rPr>
        <w:t xml:space="preserve">O cliente indicador receberá, caso esteja adimplente, a premiação de </w:t>
      </w:r>
      <w:r w:rsidRPr="00EB1149">
        <w:rPr>
          <w:rFonts w:cstheme="minorHAnsi"/>
          <w:u w:val="single"/>
        </w:rPr>
        <w:t>R$ 1.000,00</w:t>
      </w:r>
      <w:r w:rsidRPr="00EB1149">
        <w:rPr>
          <w:rFonts w:cstheme="minorHAnsi"/>
        </w:rPr>
        <w:t xml:space="preserve"> (mil reais) quando o cliente indicado adquirir uma unidade em um dos empreendimentos participantes da promoção</w:t>
      </w:r>
      <w:r w:rsidR="00EB1149">
        <w:rPr>
          <w:rFonts w:cstheme="minorHAnsi"/>
        </w:rPr>
        <w:t>.</w:t>
      </w:r>
    </w:p>
    <w:p w14:paraId="329F0191" w14:textId="77777777" w:rsidR="00EB1149" w:rsidRPr="00EB1149" w:rsidRDefault="00EB1149" w:rsidP="00EB1149">
      <w:pPr>
        <w:spacing w:after="0" w:line="240" w:lineRule="auto"/>
        <w:jc w:val="both"/>
        <w:rPr>
          <w:rFonts w:cstheme="minorHAnsi"/>
        </w:rPr>
      </w:pPr>
    </w:p>
    <w:p w14:paraId="5EF72DD1" w14:textId="77777777" w:rsidR="00120A47" w:rsidRDefault="00120A47" w:rsidP="00120A4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</w:rPr>
      </w:pPr>
      <w:r w:rsidRPr="00A33E29">
        <w:rPr>
          <w:rFonts w:cstheme="minorHAnsi"/>
        </w:rPr>
        <w:t xml:space="preserve">O cliente indicador somente terá direito à premiação após </w:t>
      </w:r>
      <w:r>
        <w:rPr>
          <w:rFonts w:cstheme="minorHAnsi"/>
        </w:rPr>
        <w:t xml:space="preserve">assinatura do contrato de financiamento bancário com a instituição financeira, por ele e pelo </w:t>
      </w:r>
      <w:r w:rsidRPr="00A33E29">
        <w:rPr>
          <w:rFonts w:cstheme="minorHAnsi"/>
        </w:rPr>
        <w:t>cliente indicado,</w:t>
      </w:r>
      <w:r>
        <w:rPr>
          <w:rFonts w:cstheme="minorHAnsi"/>
        </w:rPr>
        <w:t xml:space="preserve"> que deverá ocorrer</w:t>
      </w:r>
      <w:r w:rsidRPr="00A33E29">
        <w:rPr>
          <w:rFonts w:cstheme="minorHAnsi"/>
        </w:rPr>
        <w:t xml:space="preserve"> em até 06 (seis) meses a </w:t>
      </w:r>
      <w:r>
        <w:rPr>
          <w:rFonts w:cstheme="minorHAnsi"/>
        </w:rPr>
        <w:t>após</w:t>
      </w:r>
      <w:r w:rsidRPr="00A33E29">
        <w:rPr>
          <w:rFonts w:cstheme="minorHAnsi"/>
        </w:rPr>
        <w:t xml:space="preserve"> a realização do cadastro de indicação. </w:t>
      </w:r>
      <w:r w:rsidRPr="00A33E29">
        <w:rPr>
          <w:rFonts w:cstheme="minorHAnsi"/>
          <w:b/>
        </w:rPr>
        <w:t>Caso o contrato de financiamento, por qualquer motivo, não se concretize ou ocorra após 06 (seis) meses da indicação, fica cancelado o direito ao benefício da promoção.</w:t>
      </w:r>
    </w:p>
    <w:p w14:paraId="4BA588CF" w14:textId="77777777" w:rsidR="00120A47" w:rsidRPr="00946722" w:rsidRDefault="00120A47" w:rsidP="00120A47">
      <w:pPr>
        <w:pStyle w:val="PargrafodaLista"/>
        <w:rPr>
          <w:rFonts w:cstheme="minorHAnsi"/>
          <w:b/>
        </w:rPr>
      </w:pPr>
    </w:p>
    <w:p w14:paraId="287E5DE5" w14:textId="77777777" w:rsidR="00120A47" w:rsidRPr="00A33E29" w:rsidRDefault="00120A47" w:rsidP="00120A4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A33E29">
        <w:rPr>
          <w:rFonts w:cstheme="minorHAnsi"/>
        </w:rPr>
        <w:t>O cliente indicador deverá, obrigatoriamente, utilizar o valor do prêmio como abatimento em seu saldo devedor junto à VIC ENGENHARIA, devendo ocorrer a partir da última parcela para a mais atual. Caso o cliente indicador não possua saldo devedor, o prêmio será pago através de depósito bancário realizado pela VIC Engenharia e com a intermediação da central de relacionamento com o cliente.</w:t>
      </w:r>
    </w:p>
    <w:p w14:paraId="12E4D4DD" w14:textId="77777777" w:rsidR="00120A47" w:rsidRPr="00A33E29" w:rsidRDefault="00120A47" w:rsidP="00120A47">
      <w:pPr>
        <w:pStyle w:val="PargrafodaLista"/>
        <w:rPr>
          <w:rFonts w:cstheme="minorHAnsi"/>
        </w:rPr>
      </w:pPr>
    </w:p>
    <w:p w14:paraId="6FC6DE60" w14:textId="77777777" w:rsidR="00120A47" w:rsidRDefault="00120A47" w:rsidP="00120A4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A33E29">
        <w:rPr>
          <w:rFonts w:cstheme="minorHAnsi"/>
        </w:rPr>
        <w:t>O cliente indicador se responsabiliza, nos termos da Lei Geral de Proteção de Dados (LGPD) pelo consentimento do cliente indicado para utilização e fornecimentos de seus dados pessoais abaixo indicados.</w:t>
      </w:r>
    </w:p>
    <w:p w14:paraId="2B13A799" w14:textId="77777777" w:rsidR="00120A47" w:rsidRPr="00A33E29" w:rsidRDefault="00120A47" w:rsidP="00120A47">
      <w:pPr>
        <w:pStyle w:val="PargrafodaLista"/>
        <w:jc w:val="both"/>
        <w:rPr>
          <w:rFonts w:cstheme="minorHAnsi"/>
        </w:rPr>
      </w:pPr>
    </w:p>
    <w:p w14:paraId="2C117139" w14:textId="77777777" w:rsidR="00120A47" w:rsidRPr="00A33E29" w:rsidRDefault="00120A47" w:rsidP="00120A4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A33E29">
        <w:rPr>
          <w:rFonts w:cstheme="minorHAnsi"/>
        </w:rPr>
        <w:t>A VIC ENGENHARIA reserva-se no direito de desclassificar o cliente indicador que não preencher as condições estabelecidas neste regulamento, não sendo obrigada a, previamente, comunicá-lo, notificá-lo ou avisá-lo sob qualquer forma, sobre a sua desclassificação.</w:t>
      </w:r>
    </w:p>
    <w:p w14:paraId="34316CFA" w14:textId="77777777" w:rsidR="00120A47" w:rsidRPr="00A33E29" w:rsidRDefault="00120A47" w:rsidP="00120A47">
      <w:pPr>
        <w:pStyle w:val="PargrafodaLista"/>
        <w:jc w:val="both"/>
        <w:rPr>
          <w:rFonts w:cstheme="minorHAnsi"/>
        </w:rPr>
      </w:pPr>
    </w:p>
    <w:p w14:paraId="672E816B" w14:textId="77777777" w:rsidR="00120A47" w:rsidRPr="00A33E29" w:rsidRDefault="00120A47" w:rsidP="00120A4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A33E29">
        <w:rPr>
          <w:rFonts w:cstheme="minorHAnsi"/>
        </w:rPr>
        <w:t>A VIC ENGENHARIA não se responsabiliza por indicações feitas a partir de dados ou informações incorretas, incompletas ou prestadas de forma indevida, bem como por erros técnicos no envio dos dados, sendo responsabilidade única e exclusiva do cliente indicador a veracidade e validade das informações prestadas.</w:t>
      </w:r>
    </w:p>
    <w:p w14:paraId="7E27D476" w14:textId="77777777" w:rsidR="00120A47" w:rsidRPr="00A33E29" w:rsidRDefault="00120A47" w:rsidP="00120A47">
      <w:pPr>
        <w:pStyle w:val="PargrafodaLista"/>
        <w:jc w:val="both"/>
        <w:rPr>
          <w:rFonts w:cstheme="minorHAnsi"/>
        </w:rPr>
      </w:pPr>
    </w:p>
    <w:p w14:paraId="590EB6F7" w14:textId="77777777" w:rsidR="00120A47" w:rsidRPr="00A33E29" w:rsidRDefault="00120A47" w:rsidP="00120A4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A33E29">
        <w:rPr>
          <w:rFonts w:cstheme="minorHAnsi"/>
        </w:rPr>
        <w:t>No caso de mais de uma indicação para o mesmo cliente indicado, efetivada a venda, será concedido o PRÊMIO para o cliente indicador que primeiro tiver enviado o nome do cliente indicado, sendo adotado como critério a data e hora do cadastro no site indicado.</w:t>
      </w:r>
    </w:p>
    <w:p w14:paraId="248E0490" w14:textId="77777777" w:rsidR="00120A47" w:rsidRPr="00A33E29" w:rsidRDefault="00120A47" w:rsidP="00120A47">
      <w:pPr>
        <w:pStyle w:val="PargrafodaLista"/>
        <w:rPr>
          <w:rFonts w:cstheme="minorHAnsi"/>
        </w:rPr>
      </w:pPr>
    </w:p>
    <w:p w14:paraId="7751D230" w14:textId="66876CF9" w:rsidR="00120A47" w:rsidRPr="00A33E29" w:rsidRDefault="00120A47" w:rsidP="00120A4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33E29">
        <w:rPr>
          <w:rFonts w:cstheme="minorHAnsi"/>
        </w:rPr>
        <w:t xml:space="preserve">A presente promoção é intransferível e será válida para indicações cadastradas na </w:t>
      </w:r>
      <w:r w:rsidRPr="00A33E29">
        <w:rPr>
          <w:rFonts w:cstheme="minorHAnsi"/>
          <w:i/>
        </w:rPr>
        <w:t>landing page</w:t>
      </w:r>
      <w:r w:rsidRPr="00A33E29">
        <w:rPr>
          <w:rFonts w:cstheme="minorHAnsi"/>
        </w:rPr>
        <w:t xml:space="preserve"> até o dia 31/12/202</w:t>
      </w:r>
      <w:r w:rsidR="00002091">
        <w:rPr>
          <w:rFonts w:cstheme="minorHAnsi"/>
        </w:rPr>
        <w:t>4</w:t>
      </w:r>
      <w:r w:rsidRPr="00A33E29">
        <w:rPr>
          <w:rFonts w:cstheme="minorHAnsi"/>
        </w:rPr>
        <w:t>.</w:t>
      </w:r>
    </w:p>
    <w:p w14:paraId="18F97F64" w14:textId="77777777" w:rsidR="00120A47" w:rsidRPr="00A33E29" w:rsidRDefault="00120A47" w:rsidP="00120A47">
      <w:pPr>
        <w:spacing w:after="0" w:line="240" w:lineRule="auto"/>
        <w:jc w:val="both"/>
        <w:rPr>
          <w:rFonts w:cstheme="minorHAnsi"/>
          <w:u w:val="single"/>
        </w:rPr>
      </w:pPr>
    </w:p>
    <w:p w14:paraId="3698CDDC" w14:textId="77777777" w:rsidR="00120A47" w:rsidRPr="00AA1B0F" w:rsidRDefault="00120A47" w:rsidP="00120A47">
      <w:pPr>
        <w:spacing w:after="0" w:line="240" w:lineRule="auto"/>
        <w:jc w:val="both"/>
        <w:rPr>
          <w:rFonts w:cstheme="minorHAnsi"/>
          <w:u w:val="single"/>
        </w:rPr>
      </w:pPr>
      <w:permStart w:id="412508026" w:edGrp="everyone"/>
      <w:r w:rsidRPr="00AA1B0F">
        <w:rPr>
          <w:rFonts w:cstheme="minorHAnsi"/>
          <w:u w:val="single"/>
        </w:rPr>
        <w:t>ADESÃO:</w:t>
      </w:r>
    </w:p>
    <w:p w14:paraId="1F1E430C" w14:textId="77777777" w:rsidR="00120A47" w:rsidRPr="00AA1B0F" w:rsidRDefault="00120A47" w:rsidP="00120A47">
      <w:pPr>
        <w:spacing w:after="0" w:line="240" w:lineRule="auto"/>
        <w:jc w:val="both"/>
        <w:rPr>
          <w:rFonts w:cstheme="minorHAnsi"/>
        </w:rPr>
      </w:pPr>
    </w:p>
    <w:p w14:paraId="66FED9D5" w14:textId="77777777" w:rsidR="00120A47" w:rsidRPr="00AA1B0F" w:rsidRDefault="00120A47" w:rsidP="00120A47">
      <w:pPr>
        <w:spacing w:after="0" w:line="360" w:lineRule="auto"/>
        <w:jc w:val="both"/>
        <w:rPr>
          <w:rFonts w:cstheme="minorHAnsi"/>
        </w:rPr>
      </w:pPr>
      <w:r w:rsidRPr="00AA1B0F">
        <w:rPr>
          <w:rFonts w:cstheme="minorHAnsi"/>
        </w:rPr>
        <w:t xml:space="preserve">Eu, __________________________________________________________________, adquirente da unidade nº ____________, torre/bloco nº __________, do empreendimento_________________________________, declaro para os devidos fins que estou ciente das condições estabelecidas no Regulamento acima descrito, para participação na Promoção </w:t>
      </w:r>
      <w:r w:rsidRPr="00AA1B0F">
        <w:rPr>
          <w:rFonts w:cstheme="minorHAnsi"/>
          <w:b/>
          <w:i/>
        </w:rPr>
        <w:t>“</w:t>
      </w:r>
      <w:r>
        <w:rPr>
          <w:rFonts w:cstheme="minorHAnsi"/>
          <w:b/>
          <w:i/>
        </w:rPr>
        <w:t>INDICAÇÃO PREMIADA</w:t>
      </w:r>
      <w:r w:rsidRPr="00AA1B0F">
        <w:rPr>
          <w:rFonts w:cstheme="minorHAnsi"/>
          <w:b/>
          <w:i/>
        </w:rPr>
        <w:t>”</w:t>
      </w:r>
      <w:r w:rsidRPr="00AA1B0F">
        <w:rPr>
          <w:rFonts w:cstheme="minorHAnsi"/>
        </w:rPr>
        <w:t>.</w:t>
      </w:r>
    </w:p>
    <w:p w14:paraId="59F79C3D" w14:textId="77777777" w:rsidR="00120A47" w:rsidRPr="00AA1B0F" w:rsidRDefault="00120A47" w:rsidP="00120A47">
      <w:pPr>
        <w:spacing w:after="0" w:line="240" w:lineRule="auto"/>
        <w:rPr>
          <w:rFonts w:cstheme="minorHAnsi"/>
        </w:rPr>
      </w:pPr>
    </w:p>
    <w:p w14:paraId="54C32B24" w14:textId="1759150F" w:rsidR="00441FFF" w:rsidRDefault="00441FFF" w:rsidP="00120A47">
      <w:pPr>
        <w:jc w:val="center"/>
        <w:rPr>
          <w:rFonts w:cstheme="minorHAnsi"/>
          <w:b/>
        </w:rPr>
      </w:pPr>
    </w:p>
    <w:p w14:paraId="4F899725" w14:textId="183A0090" w:rsidR="00120A47" w:rsidRDefault="00120A47" w:rsidP="00120A47">
      <w:pPr>
        <w:jc w:val="center"/>
        <w:rPr>
          <w:rFonts w:cstheme="minorHAnsi"/>
          <w:bCs/>
        </w:rPr>
      </w:pPr>
      <w:r>
        <w:rPr>
          <w:rFonts w:cstheme="minorHAnsi"/>
          <w:b/>
        </w:rPr>
        <w:t xml:space="preserve">____________________/____, </w:t>
      </w:r>
      <w:r>
        <w:rPr>
          <w:rFonts w:cstheme="minorHAnsi"/>
          <w:b/>
          <w:u w:val="single"/>
        </w:rPr>
        <w:t>_____</w:t>
      </w:r>
      <w:r>
        <w:rPr>
          <w:rFonts w:cstheme="minorHAnsi"/>
          <w:b/>
        </w:rPr>
        <w:t xml:space="preserve"> </w:t>
      </w:r>
      <w:r>
        <w:rPr>
          <w:rFonts w:cstheme="minorHAnsi"/>
          <w:bCs/>
        </w:rPr>
        <w:t xml:space="preserve">de ______________________ </w:t>
      </w:r>
      <w:proofErr w:type="spellStart"/>
      <w:r>
        <w:rPr>
          <w:rFonts w:cstheme="minorHAnsi"/>
          <w:bCs/>
        </w:rPr>
        <w:t>de</w:t>
      </w:r>
      <w:proofErr w:type="spellEnd"/>
      <w:r>
        <w:rPr>
          <w:rFonts w:cstheme="minorHAnsi"/>
          <w:bCs/>
        </w:rPr>
        <w:t xml:space="preserve"> 202</w:t>
      </w:r>
      <w:r w:rsidR="00002091">
        <w:rPr>
          <w:rFonts w:cstheme="minorHAnsi"/>
          <w:bCs/>
        </w:rPr>
        <w:t>4</w:t>
      </w:r>
      <w:r>
        <w:rPr>
          <w:rFonts w:cstheme="minorHAnsi"/>
          <w:bCs/>
        </w:rPr>
        <w:t>.</w:t>
      </w:r>
    </w:p>
    <w:p w14:paraId="5B968B24" w14:textId="3964BB12" w:rsidR="00120A47" w:rsidRDefault="00120A47" w:rsidP="00120A47">
      <w:pPr>
        <w:jc w:val="center"/>
        <w:rPr>
          <w:rFonts w:cstheme="minorHAnsi"/>
          <w:bCs/>
        </w:rPr>
      </w:pPr>
    </w:p>
    <w:p w14:paraId="686976F5" w14:textId="2874C5AA" w:rsidR="00120A47" w:rsidRDefault="00120A47" w:rsidP="00120A47">
      <w:pPr>
        <w:jc w:val="center"/>
        <w:rPr>
          <w:rFonts w:cstheme="minorHAnsi"/>
          <w:bCs/>
        </w:rPr>
      </w:pPr>
      <w:r>
        <w:rPr>
          <w:rFonts w:cstheme="minorHAnsi"/>
          <w:bCs/>
        </w:rPr>
        <w:t>_________________________________________</w:t>
      </w:r>
    </w:p>
    <w:p w14:paraId="22CFD3BD" w14:textId="42194BBC" w:rsidR="00120A47" w:rsidRPr="00120A47" w:rsidRDefault="00120A47" w:rsidP="00120A47">
      <w:pPr>
        <w:jc w:val="center"/>
        <w:rPr>
          <w:b/>
        </w:rPr>
      </w:pPr>
      <w:r>
        <w:rPr>
          <w:b/>
        </w:rPr>
        <w:t xml:space="preserve">CLIENTE COMPRADOR </w:t>
      </w:r>
      <w:permEnd w:id="412508026"/>
    </w:p>
    <w:sectPr w:rsidR="00120A47" w:rsidRPr="00120A4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D620" w14:textId="77777777" w:rsidR="00C1758C" w:rsidRDefault="00C1758C">
      <w:pPr>
        <w:spacing w:after="0" w:line="240" w:lineRule="auto"/>
      </w:pPr>
      <w:r>
        <w:separator/>
      </w:r>
    </w:p>
  </w:endnote>
  <w:endnote w:type="continuationSeparator" w:id="0">
    <w:p w14:paraId="0496AA36" w14:textId="77777777" w:rsidR="00C1758C" w:rsidRDefault="00C17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52E37" w14:textId="77777777" w:rsidR="00C1758C" w:rsidRDefault="00C1758C">
      <w:pPr>
        <w:spacing w:after="0" w:line="240" w:lineRule="auto"/>
      </w:pPr>
      <w:r>
        <w:separator/>
      </w:r>
    </w:p>
  </w:footnote>
  <w:footnote w:type="continuationSeparator" w:id="0">
    <w:p w14:paraId="5A673F57" w14:textId="77777777" w:rsidR="00C1758C" w:rsidRDefault="00C17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C72DB" w14:textId="77777777" w:rsidR="00EB0457" w:rsidRPr="001D6648" w:rsidRDefault="00120A47" w:rsidP="001D6648">
    <w:pPr>
      <w:pStyle w:val="Cabealho"/>
      <w:tabs>
        <w:tab w:val="clear" w:pos="4252"/>
        <w:tab w:val="clear" w:pos="8504"/>
        <w:tab w:val="left" w:pos="7095"/>
      </w:tabs>
      <w:rPr>
        <w:b/>
        <w:sz w:val="72"/>
        <w:szCs w:val="72"/>
      </w:rPr>
    </w:pPr>
    <w:r w:rsidRPr="00A516B3">
      <w:rPr>
        <w:noProof/>
        <w:lang w:eastAsia="pt-BR"/>
      </w:rPr>
      <w:drawing>
        <wp:inline distT="0" distB="0" distL="0" distR="0" wp14:anchorId="3D611903" wp14:editId="510957AA">
          <wp:extent cx="876300" cy="426308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292" cy="448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</w:t>
    </w:r>
    <w:r w:rsidRPr="001D6648">
      <w:rPr>
        <w:sz w:val="56"/>
        <w:szCs w:val="56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8429A"/>
    <w:multiLevelType w:val="hybridMultilevel"/>
    <w:tmpl w:val="4844DA92"/>
    <w:lvl w:ilvl="0" w:tplc="B8AAE0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47"/>
    <w:rsid w:val="00002091"/>
    <w:rsid w:val="00120A47"/>
    <w:rsid w:val="00441FFF"/>
    <w:rsid w:val="00462804"/>
    <w:rsid w:val="004C226E"/>
    <w:rsid w:val="006C4394"/>
    <w:rsid w:val="006D6528"/>
    <w:rsid w:val="007C4C9F"/>
    <w:rsid w:val="00C1758C"/>
    <w:rsid w:val="00DD2780"/>
    <w:rsid w:val="00E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4BD5"/>
  <w15:chartTrackingRefBased/>
  <w15:docId w15:val="{28BBB001-3690-458E-807B-A1661F77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A4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20A4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20A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0A47"/>
  </w:style>
  <w:style w:type="character" w:styleId="Hyperlink">
    <w:name w:val="Hyperlink"/>
    <w:basedOn w:val="Fontepargpadro"/>
    <w:uiPriority w:val="99"/>
    <w:unhideWhenUsed/>
    <w:rsid w:val="00120A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icengenharia.com.br/indicacao-premiad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753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</dc:creator>
  <cp:keywords/>
  <dc:description/>
  <cp:lastModifiedBy>Bernardo Santos</cp:lastModifiedBy>
  <cp:revision>6</cp:revision>
  <dcterms:created xsi:type="dcterms:W3CDTF">2023-03-28T19:48:00Z</dcterms:created>
  <dcterms:modified xsi:type="dcterms:W3CDTF">2024-06-20T12:39:00Z</dcterms:modified>
</cp:coreProperties>
</file>